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2897D" w14:textId="518DEF3B" w:rsidR="00262DBA" w:rsidRPr="002F1CB8" w:rsidRDefault="00262DBA" w:rsidP="002F1CB8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2F1CB8">
        <w:rPr>
          <w:b/>
          <w:bCs/>
          <w:sz w:val="26"/>
          <w:szCs w:val="26"/>
        </w:rPr>
        <w:t xml:space="preserve">Uchwała Nr XIX/117/2020                       </w:t>
      </w:r>
    </w:p>
    <w:p w14:paraId="1FC158AE" w14:textId="77777777" w:rsidR="00262DBA" w:rsidRPr="002F1CB8" w:rsidRDefault="00262DBA" w:rsidP="00262DBA">
      <w:pPr>
        <w:jc w:val="center"/>
        <w:rPr>
          <w:b/>
          <w:bCs/>
          <w:sz w:val="26"/>
          <w:szCs w:val="26"/>
        </w:rPr>
      </w:pPr>
      <w:r w:rsidRPr="002F1CB8">
        <w:rPr>
          <w:b/>
          <w:bCs/>
          <w:sz w:val="26"/>
          <w:szCs w:val="26"/>
        </w:rPr>
        <w:t>Rady Miasta Stoczek Łukowski</w:t>
      </w:r>
    </w:p>
    <w:p w14:paraId="5773BDA3" w14:textId="77777777" w:rsidR="00262DBA" w:rsidRPr="00790EF9" w:rsidRDefault="00262DBA" w:rsidP="00262DBA">
      <w:pPr>
        <w:jc w:val="center"/>
        <w:rPr>
          <w:sz w:val="26"/>
          <w:szCs w:val="26"/>
        </w:rPr>
      </w:pPr>
      <w:r w:rsidRPr="002F1CB8">
        <w:rPr>
          <w:b/>
          <w:bCs/>
          <w:sz w:val="26"/>
          <w:szCs w:val="26"/>
        </w:rPr>
        <w:t>z dnia 25 czerwca 2020 r.</w:t>
      </w:r>
    </w:p>
    <w:p w14:paraId="0E3EF96C" w14:textId="77777777" w:rsidR="00262DBA" w:rsidRPr="00790EF9" w:rsidRDefault="00262DBA" w:rsidP="00262DBA">
      <w:pPr>
        <w:jc w:val="both"/>
        <w:rPr>
          <w:b/>
          <w:bCs/>
          <w:sz w:val="26"/>
          <w:szCs w:val="26"/>
        </w:rPr>
      </w:pPr>
    </w:p>
    <w:p w14:paraId="20F36A98" w14:textId="77777777" w:rsidR="00262DBA" w:rsidRPr="002F1CB8" w:rsidRDefault="00262DBA" w:rsidP="00262DBA">
      <w:pPr>
        <w:jc w:val="both"/>
        <w:rPr>
          <w:b/>
          <w:bCs/>
          <w:sz w:val="26"/>
          <w:szCs w:val="26"/>
        </w:rPr>
      </w:pPr>
      <w:r w:rsidRPr="002F1CB8">
        <w:rPr>
          <w:b/>
          <w:bCs/>
          <w:sz w:val="26"/>
          <w:szCs w:val="26"/>
        </w:rPr>
        <w:t>w sprawie określenia górnych stawek opłat ponoszonych przez właścicieli nieruchomości, którzy nie są obowiązani do ponoszenia opłat za gospodarowanie odpadami komunalnymi na rzecz gminy, za usługi w zakresie odbierania odpadów komunalnych oraz opróżniania zbiorników bezodpływowych i transport nieczystości ciekłych</w:t>
      </w:r>
    </w:p>
    <w:p w14:paraId="354D1233" w14:textId="4D1F95E1" w:rsidR="00262DBA" w:rsidRDefault="00262DBA" w:rsidP="00262DBA">
      <w:pPr>
        <w:rPr>
          <w:sz w:val="26"/>
          <w:szCs w:val="26"/>
        </w:rPr>
      </w:pPr>
    </w:p>
    <w:p w14:paraId="4FC5C4B6" w14:textId="77777777" w:rsidR="002F1CB8" w:rsidRPr="00790EF9" w:rsidRDefault="002F1CB8" w:rsidP="00262DBA">
      <w:pPr>
        <w:rPr>
          <w:sz w:val="26"/>
          <w:szCs w:val="26"/>
        </w:rPr>
      </w:pPr>
    </w:p>
    <w:p w14:paraId="68C00538" w14:textId="0C231CB2" w:rsidR="00262DBA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              Na podstawie art. 18 ust. 2 pkt 15, art. 40 ust. 1 ustawy z dnia 8 marca 1990 r.                      o samorządzie gminnym (Dz. U. z 2020 r. poz. 713) oraz art. 6 ust. 2 i ust. 4 ustawy </w:t>
      </w:r>
      <w:r>
        <w:rPr>
          <w:sz w:val="26"/>
          <w:szCs w:val="26"/>
        </w:rPr>
        <w:t xml:space="preserve">             </w:t>
      </w:r>
      <w:r w:rsidRPr="00790EF9">
        <w:rPr>
          <w:sz w:val="26"/>
          <w:szCs w:val="26"/>
        </w:rPr>
        <w:t>z dnia 13 września 1996 r. o utrzymaniu czystości i porządku w gminach (Dz. U.</w:t>
      </w:r>
      <w:r>
        <w:rPr>
          <w:sz w:val="26"/>
          <w:szCs w:val="26"/>
        </w:rPr>
        <w:t xml:space="preserve">                 </w:t>
      </w:r>
      <w:r w:rsidRPr="00790EF9">
        <w:rPr>
          <w:sz w:val="26"/>
          <w:szCs w:val="26"/>
        </w:rPr>
        <w:t xml:space="preserve"> z 2019 r. poz. 2010 z </w:t>
      </w:r>
      <w:proofErr w:type="spellStart"/>
      <w:r w:rsidRPr="00790EF9">
        <w:rPr>
          <w:sz w:val="26"/>
          <w:szCs w:val="26"/>
        </w:rPr>
        <w:t>późn</w:t>
      </w:r>
      <w:proofErr w:type="spellEnd"/>
      <w:r w:rsidRPr="00790EF9">
        <w:rPr>
          <w:sz w:val="26"/>
          <w:szCs w:val="26"/>
        </w:rPr>
        <w:t xml:space="preserve">. zm.) Rada Miasta Stoczek Łukowski uchwala, co </w:t>
      </w:r>
      <w:r>
        <w:rPr>
          <w:sz w:val="26"/>
          <w:szCs w:val="26"/>
        </w:rPr>
        <w:t xml:space="preserve"> </w:t>
      </w:r>
      <w:r w:rsidRPr="00790EF9">
        <w:rPr>
          <w:sz w:val="26"/>
          <w:szCs w:val="26"/>
        </w:rPr>
        <w:t>następuje:</w:t>
      </w:r>
    </w:p>
    <w:p w14:paraId="3A10A145" w14:textId="77777777" w:rsidR="002F1CB8" w:rsidRPr="00790EF9" w:rsidRDefault="002F1CB8" w:rsidP="00262DBA">
      <w:pPr>
        <w:rPr>
          <w:sz w:val="26"/>
          <w:szCs w:val="26"/>
        </w:rPr>
      </w:pPr>
    </w:p>
    <w:p w14:paraId="29951541" w14:textId="77777777" w:rsidR="00262DBA" w:rsidRPr="00790EF9" w:rsidRDefault="00262DBA" w:rsidP="00262DBA">
      <w:pPr>
        <w:jc w:val="center"/>
        <w:rPr>
          <w:b/>
          <w:bCs/>
          <w:sz w:val="26"/>
          <w:szCs w:val="26"/>
        </w:rPr>
      </w:pPr>
      <w:r w:rsidRPr="00790EF9">
        <w:rPr>
          <w:b/>
          <w:bCs/>
          <w:sz w:val="26"/>
          <w:szCs w:val="26"/>
        </w:rPr>
        <w:t xml:space="preserve"> § 1.</w:t>
      </w:r>
    </w:p>
    <w:p w14:paraId="575D2545" w14:textId="71184A23" w:rsidR="00262DBA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>Ustala się górną stawkę opłaty ponoszonej przez właścicieli nieruchomości za usługi                       w zakresie opróżniania zbiorników bezodpływowych i transportu nieczystości ciekłych na terenie Miasta Stoczek Łukowski w wysokości 45,00 zł brutto za 1 m</w:t>
      </w:r>
      <w:r w:rsidRPr="00790EF9">
        <w:rPr>
          <w:sz w:val="26"/>
          <w:szCs w:val="26"/>
          <w:vertAlign w:val="superscript"/>
        </w:rPr>
        <w:t xml:space="preserve">3 </w:t>
      </w:r>
      <w:r w:rsidRPr="00790EF9">
        <w:rPr>
          <w:sz w:val="26"/>
          <w:szCs w:val="26"/>
        </w:rPr>
        <w:t>nieczystości ciekłych.</w:t>
      </w:r>
    </w:p>
    <w:p w14:paraId="4BE1209E" w14:textId="77777777" w:rsidR="002F1CB8" w:rsidRPr="00790EF9" w:rsidRDefault="002F1CB8" w:rsidP="00262DBA">
      <w:pPr>
        <w:rPr>
          <w:sz w:val="26"/>
          <w:szCs w:val="26"/>
        </w:rPr>
      </w:pPr>
    </w:p>
    <w:p w14:paraId="2B6BACEC" w14:textId="77777777" w:rsidR="00262DBA" w:rsidRPr="00790EF9" w:rsidRDefault="00262DBA" w:rsidP="00262DBA">
      <w:pPr>
        <w:jc w:val="center"/>
        <w:rPr>
          <w:b/>
          <w:bCs/>
          <w:sz w:val="26"/>
          <w:szCs w:val="26"/>
        </w:rPr>
      </w:pPr>
      <w:r w:rsidRPr="00790EF9">
        <w:rPr>
          <w:b/>
          <w:bCs/>
          <w:sz w:val="26"/>
          <w:szCs w:val="26"/>
        </w:rPr>
        <w:t>§ 2.</w:t>
      </w:r>
    </w:p>
    <w:p w14:paraId="5CD59FF1" w14:textId="77777777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>Określa się górne stawki opłat ponoszone przez właścicieli nieruchomości</w:t>
      </w:r>
      <w:r>
        <w:rPr>
          <w:sz w:val="26"/>
          <w:szCs w:val="26"/>
        </w:rPr>
        <w:t>,</w:t>
      </w:r>
      <w:r w:rsidRPr="00790EF9">
        <w:rPr>
          <w:sz w:val="26"/>
          <w:szCs w:val="26"/>
        </w:rPr>
        <w:t xml:space="preserve"> którzy nie są obowiązani do ponoszenia opłat za gospodarowanie odpadami komunalnymi na rzecz gminy, za usługi odbierania odpadów komunalnych, w wysokości brutto:</w:t>
      </w:r>
    </w:p>
    <w:p w14:paraId="0A65C1F6" w14:textId="77777777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790EF9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 w:rsidRPr="00790EF9">
        <w:rPr>
          <w:sz w:val="26"/>
          <w:szCs w:val="26"/>
        </w:rPr>
        <w:t>a jedno</w:t>
      </w:r>
      <w:r>
        <w:rPr>
          <w:sz w:val="26"/>
          <w:szCs w:val="26"/>
        </w:rPr>
        <w:t>razowe</w:t>
      </w:r>
      <w:r w:rsidRPr="00790EF9">
        <w:rPr>
          <w:sz w:val="26"/>
          <w:szCs w:val="26"/>
        </w:rPr>
        <w:t xml:space="preserve"> od</w:t>
      </w:r>
      <w:r>
        <w:rPr>
          <w:sz w:val="26"/>
          <w:szCs w:val="26"/>
        </w:rPr>
        <w:t>ebranie</w:t>
      </w:r>
      <w:r w:rsidRPr="00790EF9">
        <w:rPr>
          <w:sz w:val="26"/>
          <w:szCs w:val="26"/>
        </w:rPr>
        <w:t xml:space="preserve"> odpadów komunalnych gromadzonych w pojemnikach ustala się opłaty za pojemnik o określonej pojemności :</w:t>
      </w:r>
    </w:p>
    <w:p w14:paraId="7CCEB2EF" w14:textId="547FD726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1) o pojemności 120 l w wysokości </w:t>
      </w:r>
      <w:r>
        <w:rPr>
          <w:sz w:val="26"/>
          <w:szCs w:val="26"/>
        </w:rPr>
        <w:t>30</w:t>
      </w:r>
      <w:r w:rsidRPr="00790EF9">
        <w:rPr>
          <w:sz w:val="26"/>
          <w:szCs w:val="26"/>
        </w:rPr>
        <w:t>,00 zł</w:t>
      </w:r>
      <w:r>
        <w:rPr>
          <w:sz w:val="26"/>
          <w:szCs w:val="26"/>
        </w:rPr>
        <w:t>;</w:t>
      </w:r>
    </w:p>
    <w:p w14:paraId="20B38059" w14:textId="15B8ADC9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2) o pojemności 240 l w wysokości </w:t>
      </w:r>
      <w:r>
        <w:rPr>
          <w:sz w:val="26"/>
          <w:szCs w:val="26"/>
        </w:rPr>
        <w:t>60</w:t>
      </w:r>
      <w:r w:rsidRPr="00790EF9">
        <w:rPr>
          <w:sz w:val="26"/>
          <w:szCs w:val="26"/>
        </w:rPr>
        <w:t>,00 zł</w:t>
      </w:r>
      <w:r>
        <w:rPr>
          <w:sz w:val="26"/>
          <w:szCs w:val="26"/>
        </w:rPr>
        <w:t>;</w:t>
      </w:r>
    </w:p>
    <w:p w14:paraId="214FA42F" w14:textId="0CD2D6D1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3) o pojemności 1 100 l w wysokości </w:t>
      </w:r>
      <w:r>
        <w:rPr>
          <w:sz w:val="26"/>
          <w:szCs w:val="26"/>
        </w:rPr>
        <w:t>160</w:t>
      </w:r>
      <w:r w:rsidRPr="00790EF9">
        <w:rPr>
          <w:sz w:val="26"/>
          <w:szCs w:val="26"/>
        </w:rPr>
        <w:t>,00 zł</w:t>
      </w:r>
      <w:r>
        <w:rPr>
          <w:sz w:val="26"/>
          <w:szCs w:val="26"/>
        </w:rPr>
        <w:t>;</w:t>
      </w:r>
    </w:p>
    <w:p w14:paraId="075A6E5A" w14:textId="00B38D1F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4) o pojemności 2 500 l w wysokości </w:t>
      </w:r>
      <w:r>
        <w:rPr>
          <w:sz w:val="26"/>
          <w:szCs w:val="26"/>
        </w:rPr>
        <w:t>40</w:t>
      </w:r>
      <w:r w:rsidRPr="00790EF9">
        <w:rPr>
          <w:sz w:val="26"/>
          <w:szCs w:val="26"/>
        </w:rPr>
        <w:t>0,00 zł</w:t>
      </w:r>
      <w:r>
        <w:rPr>
          <w:sz w:val="26"/>
          <w:szCs w:val="26"/>
        </w:rPr>
        <w:t>;</w:t>
      </w:r>
    </w:p>
    <w:p w14:paraId="33482CEA" w14:textId="51681F0A" w:rsidR="00262DBA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5) o pojemności </w:t>
      </w:r>
      <w:r>
        <w:rPr>
          <w:sz w:val="26"/>
          <w:szCs w:val="26"/>
        </w:rPr>
        <w:t>5</w:t>
      </w:r>
      <w:r w:rsidRPr="00790EF9">
        <w:rPr>
          <w:sz w:val="26"/>
          <w:szCs w:val="26"/>
        </w:rPr>
        <w:t xml:space="preserve"> 000 l w wysokości </w:t>
      </w:r>
      <w:r w:rsidR="00C23AF9">
        <w:rPr>
          <w:sz w:val="26"/>
          <w:szCs w:val="26"/>
        </w:rPr>
        <w:t>8</w:t>
      </w:r>
      <w:r w:rsidRPr="00790EF9">
        <w:rPr>
          <w:sz w:val="26"/>
          <w:szCs w:val="26"/>
        </w:rPr>
        <w:t>00,00 zł.</w:t>
      </w:r>
    </w:p>
    <w:p w14:paraId="72EFEC04" w14:textId="77777777" w:rsidR="00262DBA" w:rsidRPr="00790EF9" w:rsidRDefault="00262DBA" w:rsidP="00262DBA">
      <w:pPr>
        <w:rPr>
          <w:sz w:val="26"/>
          <w:szCs w:val="26"/>
        </w:rPr>
      </w:pPr>
      <w:r>
        <w:rPr>
          <w:sz w:val="26"/>
          <w:szCs w:val="26"/>
        </w:rPr>
        <w:t>2) z</w:t>
      </w:r>
      <w:r w:rsidRPr="00790EF9">
        <w:rPr>
          <w:sz w:val="26"/>
          <w:szCs w:val="26"/>
        </w:rPr>
        <w:t>a jedno</w:t>
      </w:r>
      <w:r>
        <w:rPr>
          <w:sz w:val="26"/>
          <w:szCs w:val="26"/>
        </w:rPr>
        <w:t>razowe</w:t>
      </w:r>
      <w:r w:rsidRPr="00790EF9">
        <w:rPr>
          <w:sz w:val="26"/>
          <w:szCs w:val="26"/>
        </w:rPr>
        <w:t xml:space="preserve"> od</w:t>
      </w:r>
      <w:r>
        <w:rPr>
          <w:sz w:val="26"/>
          <w:szCs w:val="26"/>
        </w:rPr>
        <w:t>ebranie</w:t>
      </w:r>
      <w:r w:rsidRPr="00790EF9">
        <w:rPr>
          <w:sz w:val="26"/>
          <w:szCs w:val="26"/>
        </w:rPr>
        <w:t xml:space="preserve"> odpadów komunalnych</w:t>
      </w:r>
      <w:r>
        <w:rPr>
          <w:sz w:val="26"/>
          <w:szCs w:val="26"/>
        </w:rPr>
        <w:t>, które nie są zbierane i odbierane w sposób selektywny, ustala się podwyższone stawki</w:t>
      </w:r>
      <w:r w:rsidRPr="00790EF9">
        <w:rPr>
          <w:sz w:val="26"/>
          <w:szCs w:val="26"/>
        </w:rPr>
        <w:t xml:space="preserve"> opłat za pojemnik</w:t>
      </w:r>
      <w:r>
        <w:rPr>
          <w:sz w:val="26"/>
          <w:szCs w:val="26"/>
        </w:rPr>
        <w:t>i</w:t>
      </w:r>
      <w:r w:rsidRPr="00790EF9">
        <w:rPr>
          <w:sz w:val="26"/>
          <w:szCs w:val="26"/>
        </w:rPr>
        <w:t xml:space="preserve"> o określonej pojemności :</w:t>
      </w:r>
    </w:p>
    <w:p w14:paraId="793E3B94" w14:textId="46F0F262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1) o pojemności 120 l w wysokości </w:t>
      </w:r>
      <w:r w:rsidR="00C23AF9">
        <w:rPr>
          <w:sz w:val="26"/>
          <w:szCs w:val="26"/>
        </w:rPr>
        <w:t>90</w:t>
      </w:r>
      <w:r w:rsidRPr="00790EF9">
        <w:rPr>
          <w:sz w:val="26"/>
          <w:szCs w:val="26"/>
        </w:rPr>
        <w:t>,00 zł</w:t>
      </w:r>
      <w:r>
        <w:rPr>
          <w:sz w:val="26"/>
          <w:szCs w:val="26"/>
        </w:rPr>
        <w:t>;</w:t>
      </w:r>
    </w:p>
    <w:p w14:paraId="63808CC8" w14:textId="0CF8FD39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2) o pojemności 240 l w wysokości </w:t>
      </w:r>
      <w:r w:rsidR="00C23AF9">
        <w:rPr>
          <w:sz w:val="26"/>
          <w:szCs w:val="26"/>
        </w:rPr>
        <w:t>180</w:t>
      </w:r>
      <w:r w:rsidRPr="00790EF9">
        <w:rPr>
          <w:sz w:val="26"/>
          <w:szCs w:val="26"/>
        </w:rPr>
        <w:t>,00 zł</w:t>
      </w:r>
      <w:r>
        <w:rPr>
          <w:sz w:val="26"/>
          <w:szCs w:val="26"/>
        </w:rPr>
        <w:t>;</w:t>
      </w:r>
    </w:p>
    <w:p w14:paraId="55A5C3C6" w14:textId="77777777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3) o pojemności 1 100 l w wysokości </w:t>
      </w:r>
      <w:r>
        <w:rPr>
          <w:sz w:val="26"/>
          <w:szCs w:val="26"/>
        </w:rPr>
        <w:t>480</w:t>
      </w:r>
      <w:r w:rsidRPr="00790EF9">
        <w:rPr>
          <w:sz w:val="26"/>
          <w:szCs w:val="26"/>
        </w:rPr>
        <w:t>,00 zł</w:t>
      </w:r>
      <w:r>
        <w:rPr>
          <w:sz w:val="26"/>
          <w:szCs w:val="26"/>
        </w:rPr>
        <w:t>;</w:t>
      </w:r>
    </w:p>
    <w:p w14:paraId="53546B14" w14:textId="6085EDE1" w:rsidR="00262DBA" w:rsidRPr="00790EF9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4) o pojemności 2 500 l w wysokości </w:t>
      </w:r>
      <w:r>
        <w:rPr>
          <w:sz w:val="26"/>
          <w:szCs w:val="26"/>
        </w:rPr>
        <w:t xml:space="preserve">1 </w:t>
      </w:r>
      <w:r w:rsidR="00C23AF9">
        <w:rPr>
          <w:sz w:val="26"/>
          <w:szCs w:val="26"/>
        </w:rPr>
        <w:t>2</w:t>
      </w:r>
      <w:r>
        <w:rPr>
          <w:sz w:val="26"/>
          <w:szCs w:val="26"/>
        </w:rPr>
        <w:t>00</w:t>
      </w:r>
      <w:r w:rsidRPr="00790EF9">
        <w:rPr>
          <w:sz w:val="26"/>
          <w:szCs w:val="26"/>
        </w:rPr>
        <w:t>,00 zł</w:t>
      </w:r>
      <w:r>
        <w:rPr>
          <w:sz w:val="26"/>
          <w:szCs w:val="26"/>
        </w:rPr>
        <w:t>;</w:t>
      </w:r>
    </w:p>
    <w:p w14:paraId="689CCA89" w14:textId="63996012" w:rsidR="00262DBA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 xml:space="preserve">5) o pojemności </w:t>
      </w:r>
      <w:r>
        <w:rPr>
          <w:sz w:val="26"/>
          <w:szCs w:val="26"/>
        </w:rPr>
        <w:t>5</w:t>
      </w:r>
      <w:r w:rsidRPr="00790EF9">
        <w:rPr>
          <w:sz w:val="26"/>
          <w:szCs w:val="26"/>
        </w:rPr>
        <w:t xml:space="preserve"> 000 l w wysokości </w:t>
      </w:r>
      <w:r>
        <w:rPr>
          <w:sz w:val="26"/>
          <w:szCs w:val="26"/>
        </w:rPr>
        <w:t xml:space="preserve">2 </w:t>
      </w:r>
      <w:r w:rsidR="00C23AF9">
        <w:rPr>
          <w:sz w:val="26"/>
          <w:szCs w:val="26"/>
        </w:rPr>
        <w:t>4</w:t>
      </w:r>
      <w:r>
        <w:rPr>
          <w:sz w:val="26"/>
          <w:szCs w:val="26"/>
        </w:rPr>
        <w:t>00</w:t>
      </w:r>
      <w:r w:rsidRPr="00790EF9">
        <w:rPr>
          <w:sz w:val="26"/>
          <w:szCs w:val="26"/>
        </w:rPr>
        <w:t>,00 zł.</w:t>
      </w:r>
    </w:p>
    <w:p w14:paraId="60B5CE4E" w14:textId="77777777" w:rsidR="002F1CB8" w:rsidRDefault="002F1CB8" w:rsidP="00262DBA">
      <w:pPr>
        <w:jc w:val="center"/>
        <w:rPr>
          <w:b/>
          <w:bCs/>
          <w:sz w:val="26"/>
          <w:szCs w:val="26"/>
        </w:rPr>
      </w:pPr>
    </w:p>
    <w:p w14:paraId="6212D5AA" w14:textId="2B07AE48" w:rsidR="00262DBA" w:rsidRDefault="00262DBA" w:rsidP="00262DBA">
      <w:pPr>
        <w:jc w:val="center"/>
        <w:rPr>
          <w:b/>
          <w:bCs/>
          <w:sz w:val="26"/>
          <w:szCs w:val="26"/>
        </w:rPr>
      </w:pPr>
      <w:r w:rsidRPr="00790EF9">
        <w:rPr>
          <w:b/>
          <w:bCs/>
          <w:sz w:val="26"/>
          <w:szCs w:val="26"/>
        </w:rPr>
        <w:t>§ 3.</w:t>
      </w:r>
    </w:p>
    <w:p w14:paraId="079BCA2E" w14:textId="77777777" w:rsidR="00262DBA" w:rsidRDefault="00262DBA" w:rsidP="00262DBA">
      <w:pPr>
        <w:rPr>
          <w:sz w:val="26"/>
          <w:szCs w:val="26"/>
        </w:rPr>
      </w:pPr>
      <w:r w:rsidRPr="00790EF9">
        <w:rPr>
          <w:sz w:val="26"/>
          <w:szCs w:val="26"/>
        </w:rPr>
        <w:t>Wykonanie uchwały powierza się Burmistrzowi Miasta Stoczek Łukowski</w:t>
      </w:r>
      <w:r>
        <w:rPr>
          <w:sz w:val="26"/>
          <w:szCs w:val="26"/>
        </w:rPr>
        <w:t>.</w:t>
      </w:r>
    </w:p>
    <w:p w14:paraId="73E67224" w14:textId="77777777" w:rsidR="002F1CB8" w:rsidRDefault="002F1CB8" w:rsidP="00262DBA">
      <w:pPr>
        <w:jc w:val="center"/>
        <w:rPr>
          <w:b/>
          <w:bCs/>
          <w:sz w:val="26"/>
          <w:szCs w:val="26"/>
        </w:rPr>
      </w:pPr>
    </w:p>
    <w:p w14:paraId="7EA7FE01" w14:textId="39B8717C" w:rsidR="00262DBA" w:rsidRPr="00790EF9" w:rsidRDefault="00262DBA" w:rsidP="00262DBA">
      <w:pPr>
        <w:jc w:val="center"/>
        <w:rPr>
          <w:b/>
          <w:bCs/>
          <w:sz w:val="26"/>
          <w:szCs w:val="26"/>
        </w:rPr>
      </w:pPr>
      <w:r w:rsidRPr="00790EF9">
        <w:rPr>
          <w:b/>
          <w:bCs/>
          <w:sz w:val="26"/>
          <w:szCs w:val="26"/>
        </w:rPr>
        <w:t>§ 4.</w:t>
      </w:r>
    </w:p>
    <w:p w14:paraId="0DC86E84" w14:textId="77777777" w:rsidR="00262DBA" w:rsidRDefault="00262DBA" w:rsidP="00262DBA">
      <w:pPr>
        <w:rPr>
          <w:sz w:val="26"/>
          <w:szCs w:val="26"/>
        </w:rPr>
      </w:pPr>
      <w:r>
        <w:rPr>
          <w:sz w:val="26"/>
          <w:szCs w:val="26"/>
        </w:rPr>
        <w:t>Uchwała wchodzi w życie po upływie 14 dni od dnia jej ogłoszenia w Dzienniku Urzędowym Województwa Lubelskiego.</w:t>
      </w:r>
    </w:p>
    <w:p w14:paraId="39743A04" w14:textId="6AB5D5F2" w:rsidR="00262DBA" w:rsidRPr="000C6363" w:rsidRDefault="00262DBA" w:rsidP="002F1CB8">
      <w:pPr>
        <w:jc w:val="right"/>
        <w:rPr>
          <w:rFonts w:eastAsia="Times New Roman" w:cs="Times New Roman"/>
          <w:bCs/>
          <w:color w:val="000000"/>
          <w:kern w:val="0"/>
          <w:sz w:val="26"/>
          <w:szCs w:val="26"/>
          <w:lang w:eastAsia="pl-PL" w:bidi="ar-SA"/>
        </w:rPr>
      </w:pPr>
      <w:r>
        <w:rPr>
          <w:sz w:val="26"/>
          <w:szCs w:val="26"/>
        </w:rPr>
        <w:t xml:space="preserve"> </w:t>
      </w:r>
    </w:p>
    <w:sectPr w:rsidR="00262DBA" w:rsidRPr="000C6363" w:rsidSect="002F1CB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FB"/>
    <w:rsid w:val="000C6363"/>
    <w:rsid w:val="00262DBA"/>
    <w:rsid w:val="002A2279"/>
    <w:rsid w:val="002F1CB8"/>
    <w:rsid w:val="003810A6"/>
    <w:rsid w:val="003E7BF7"/>
    <w:rsid w:val="00640F31"/>
    <w:rsid w:val="006D52DC"/>
    <w:rsid w:val="00790EF9"/>
    <w:rsid w:val="00831BFF"/>
    <w:rsid w:val="008E3BFB"/>
    <w:rsid w:val="008F7149"/>
    <w:rsid w:val="0093219A"/>
    <w:rsid w:val="00943349"/>
    <w:rsid w:val="00992B7A"/>
    <w:rsid w:val="00A61EA2"/>
    <w:rsid w:val="00A84770"/>
    <w:rsid w:val="00A93496"/>
    <w:rsid w:val="00AA6F3F"/>
    <w:rsid w:val="00C13738"/>
    <w:rsid w:val="00C23AF9"/>
    <w:rsid w:val="00CE2151"/>
    <w:rsid w:val="00DD3797"/>
    <w:rsid w:val="00E85FCD"/>
    <w:rsid w:val="00EA3547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4350"/>
  <w15:chartTrackingRefBased/>
  <w15:docId w15:val="{A471FC6E-4E6D-44C3-887B-15991A10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B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14</cp:revision>
  <cp:lastPrinted>2020-06-12T12:53:00Z</cp:lastPrinted>
  <dcterms:created xsi:type="dcterms:W3CDTF">2020-06-10T10:50:00Z</dcterms:created>
  <dcterms:modified xsi:type="dcterms:W3CDTF">2020-06-26T10:06:00Z</dcterms:modified>
</cp:coreProperties>
</file>